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78" w:line="22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190" w:lineRule="auto"/>
        <w:ind w:right="28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28" w:lineRule="auto"/>
        <w:ind w:left="792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Министерство образования и науки Алтайского края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Комитет администрации Первомайского района по образованию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МБОУ "Повалихинская СОШ"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182" w:line="228" w:lineRule="auto"/>
        <w:ind w:right="2498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182" w:line="228" w:lineRule="auto"/>
        <w:ind w:right="2498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-426" w:right="690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left="-426" w:right="690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-426" w:right="690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УТВЕРЖЕНО</w:t>
        <w:br w:type="textWrapping"/>
        <w:t xml:space="preserve">директор школы</w:t>
        <w:br w:type="textWrapping"/>
        <w:t xml:space="preserve">______________</w:t>
        <w:br w:type="textWrapping"/>
        <w:t xml:space="preserve">Гаврилов А.В.</w:t>
        <w:br w:type="textWrapping"/>
        <w:t xml:space="preserve">Приказ № 46</w:t>
        <w:br w:type="textWrapping"/>
        <w:t xml:space="preserve">от                г.</w:t>
      </w:r>
    </w:p>
    <w:p w:rsidR="00000000" w:rsidDel="00000000" w:rsidP="00000000" w:rsidRDefault="00000000" w:rsidRPr="00000000" w14:paraId="00000009">
      <w:pPr>
        <w:spacing w:after="0" w:before="182" w:line="228" w:lineRule="auto"/>
        <w:ind w:right="2498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182" w:line="228" w:lineRule="auto"/>
        <w:ind w:right="2498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182" w:line="228" w:lineRule="auto"/>
        <w:ind w:right="2498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182" w:line="228" w:lineRule="auto"/>
        <w:ind w:left="2552" w:right="2498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РАБОЧАЯ ПРОГРАММА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70" w:line="228" w:lineRule="auto"/>
        <w:ind w:left="2552" w:right="2409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курса внеурочной деятельности</w:t>
      </w:r>
    </w:p>
    <w:p w:rsidR="00000000" w:rsidDel="00000000" w:rsidP="00000000" w:rsidRDefault="00000000" w:rsidRPr="00000000" w14:paraId="0000000E">
      <w:pPr>
        <w:spacing w:after="0" w:before="70" w:line="228" w:lineRule="auto"/>
        <w:ind w:right="2409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70" w:line="228" w:lineRule="auto"/>
        <w:ind w:left="142" w:right="123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Финансовая грамотность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670" w:line="228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для 9 класса </w:t>
        <w:br w:type="textWrapping"/>
        <w:t xml:space="preserve">основного общего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70" w:line="228" w:lineRule="auto"/>
        <w:ind w:right="361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на 2023-2024 учебный год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before="2112" w:line="228" w:lineRule="auto"/>
        <w:ind w:right="2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Составитель: Полковникова А.А.</w:t>
      </w:r>
    </w:p>
    <w:p w:rsidR="00000000" w:rsidDel="00000000" w:rsidP="00000000" w:rsidRDefault="00000000" w:rsidRPr="00000000" w14:paraId="00000013">
      <w:pPr>
        <w:spacing w:after="0" w:before="70" w:line="228" w:lineRule="auto"/>
        <w:ind w:right="2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before="70" w:line="228" w:lineRule="auto"/>
        <w:ind w:right="2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70" w:line="228" w:lineRule="auto"/>
        <w:ind w:right="2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70" w:line="228" w:lineRule="auto"/>
        <w:ind w:right="2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70" w:line="228" w:lineRule="auto"/>
        <w:ind w:right="2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70" w:line="228" w:lineRule="auto"/>
        <w:ind w:right="2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Повалиха 2023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ПОЯСНИТЕЛЬНАЯ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before="262"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Рабочая программа курса внеурочной образовательной деятельности «Финансовая грамотность» разработана на основе авторской программы «Финансовая грамотность: учебная программа. 8-9 классы общеобразоват. орг. / Е. Б. Лавренова, О. И. Рязанова, И. В. Липсиц. - М.: ВИТА-ПРЕСС, 2014»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before="262"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ЦЕЛИ ИЗУЧЕНИЯ КУРСА ВНЕУРОЧНОЙ ДЕЯТЕЛЬНОСТИ «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Финансовая грамотность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»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Цель: формирование основ финансовой грамотности у учащихся 8 классов, предполагающей освоение базовых финансово-экономических понятий, являющихся отражением важнейших сфер финансовых отношений, а также практических умений и компетенций, позволяющих эффективно взаимодействовать с широким кругом финансовых институтов, таких как банки, валютная система, налоговый орган, бизнес, пенсионная система и др.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before="322"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МЕСТО  КУРСА ВНЕУРОЧНОЙ ДЕЯТЕЛЬНОСТИ «ФИНАНСОВАЯ ГРАМОТНОСТЬ» В УЧЕБНОМ ПЛАНЕ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Согласно требованиям ФГОС общее число часов 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Финансовая грамотность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 в 9 классе — 34 часа (по 1 часу в неделю)</w:t>
      </w:r>
    </w:p>
    <w:p w:rsidR="00000000" w:rsidDel="00000000" w:rsidP="00000000" w:rsidRDefault="00000000" w:rsidRPr="00000000" w14:paraId="00000020">
      <w:pPr>
        <w:spacing w:after="0" w:line="36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СОДЕРЖАНИЕ КУРСА ВНЕУРОЧНОЙ ДЕЯТЕЛЬНОСТИ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Раздел 1. Управление денежными средствами семьи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Тема 1. Происхождение денег.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Дискуссия «Деньги: что это такое?» Аналитическая работа «Что может происходить с деньгами и как это влияет на финансы нашей семьи?»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Тема 2. Источники денежных средств семьи.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Практическая работа «Какие бывают источники доходов?» Круглый стол «От чего зависят личные и семейные доходы?»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Тема 3. Контроль семейных расходов.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Дискуссия «Как контролировать семейные расходы и зачем это делать?»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Тема 4. Построение семейного бюджета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Круглый стол «Что такое семейный бюджет и как его построить?» Практическая работа «Как оптимизировать семейный бюджет?»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Раздел 2. Способы повышения семейного благосостояния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Тема 5. Способы увеличения семейных доходов с использованием услуг финансовых организаций.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Мини-исследование «Для чего нужны финансовые организации?» Практическая работа «Как увеличить семейные расходы с использованием финансовых организаций?»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Тема 6. Финансовое планирование как способ повышения благосостояния.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Познавательная беседа «Для чего нужно осуществлять финансовое планирование?» Деловая игра «Как осуществлять финансовое планирование на разных жизненных этапах?» Осуществление проектной работы (что можно сделать ещё, чтобы научиться большему).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Раздел 3. Риски в мире денег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Тема 7. Особые жизненные ситуации и как с ними справиться.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Правовая консультация «ОЖС: рождение ребёнка, потеря кормильца». Правовая консультация «ОЖС: болезнь, потеря работы, природные и техногенные катастрофы». Познавательная беседа «Чем поможет страхование?»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Тема 8. Риски в мире денег.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Практическая работа «Какие бывают финансовые риски?» Познавательная беседа «Что такое финансовые пирамиды?» Осуществление проектной работы.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Раздел 4. Семья и финансовые организации: как сотрудничать без проблем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Тема 9. Банки и их роль в жизни семьи.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Мини-проект «Что такое банк и чем он может быть вам полезен?» Круглый стол «Польза и риски банковских карт?»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Тема 10. Собственный бизнес.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Выступления учащихся «Что такое бизнес?» Мини-проект «Как создать свое дело?»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Тема 11. Валюта в современном мире.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Познавательная беседа «Что такое валютный рынок и как он устроен?» Решение экономических задач «Можно ли выиграть, размещая сбережения в валюте?» Осуществление проектной работы.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Раздел 5. Человек и государство: как они взаимодействуют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Тема 12. Налоги и их роль в жизни семьи.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Дискуссия «Что такое налоги и зачем их платить?» Работа с документами «Какие налоги мы платим?»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Тема 13. Пенсионное обеспечение и финансовое благополучие в старости.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Решение экономических задач «Что такое пенсия и как сделать ее достойной?» Конференция по курсу «Финансовая грамотность».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36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="36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ПЛАНИРУЕМЫЕ ОБРАЗОВАТЕЛЬНЫЕ РЕЗУЛЬТАТЫ</w:t>
      </w:r>
    </w:p>
    <w:p w:rsidR="00000000" w:rsidDel="00000000" w:rsidP="00000000" w:rsidRDefault="00000000" w:rsidRPr="00000000" w14:paraId="00000063">
      <w:pPr>
        <w:spacing w:after="0" w:line="36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Требования к личностным результатам освоения курса: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сформированность ответственности за принятие решений в сфере личных финансов;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готовность пользоваться своими правами в финансовой сфере и исполнять возникающие в связи с взаимодействием с финансовыми институтами обязанности.</w:t>
      </w:r>
    </w:p>
    <w:p w:rsidR="00000000" w:rsidDel="00000000" w:rsidP="00000000" w:rsidRDefault="00000000" w:rsidRPr="00000000" w14:paraId="00000067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Требования к интеллектуальным (метапредметным) результатам освоения курса: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сформированность умения анализировать проблему и определять финансовые и государственные учреждения, в которые необходимо обратиться для их решения;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владение умением поиска различных способов решения финансовых проблем и их оценки;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владение умением осуществлять краткосрочное и долгосрочное планирование поведения в сфере финансов;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сформированность умения устанавливать причинно-следственные связи между социальными и финансовыми явлениями и процессами;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умение осуществлять элементарный прогноз в сфере личных финансов и оценивать свои поступки;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сформированность коммуникативной компетенции: вступать в коммуникацию со сверстниками и учителем, понимать и продвигать предлагаемые идеи;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анализировать и интерпретировать финансовую информацию из различных источников.</w:t>
      </w:r>
    </w:p>
    <w:p w:rsidR="00000000" w:rsidDel="00000000" w:rsidP="00000000" w:rsidRDefault="00000000" w:rsidRPr="00000000" w14:paraId="0000006F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Требования к предметным результатам освоения курса:</w:t>
      </w:r>
    </w:p>
    <w:p w:rsidR="00000000" w:rsidDel="00000000" w:rsidP="00000000" w:rsidRDefault="00000000" w:rsidRPr="00000000" w14:paraId="00000070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владение понятиями: деньги и денежная масса, покупательная способность денег, человеческий капитал, благосостояние семьи, профицит и дефицит семейного бюджета, банк, инвестиционный фонд, финансовое планирование, форс-мажор, страхование, финансовые риски, бизнес, валюта и валютный рынок, прямые и косвенные налоги, пенсионный фонд и пенсионная система; владение знанием: структуры денежной массы, структуры доходов населения страны и способов еѐ определения, зависимости уровня благосостояния от структуры источников доходов семьи, статей семейного и личного бюджета и способов их корреляции, основных видов финансовых услуг и продуктов, предназначенных для физических лиц возможных норм сбережения, способов государственной поддержки в случаях попадания в сложные жизненные ситуации, видов страхования, видов финансовых рисков, способов использования банковских продуктов для решения своих финансовых задач, способов определения курса валют и мест обмена, способов уплаты налогов, принципов устройства пенсионной системы в РФ.</w:t>
      </w:r>
    </w:p>
    <w:p w:rsidR="00000000" w:rsidDel="00000000" w:rsidP="00000000" w:rsidRDefault="00000000" w:rsidRPr="00000000" w14:paraId="00000071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ТЕМАТИЧЕСКОЕ ПЛАНИРОВАНИЕ</w:t>
      </w: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page" w:horzAnchor="margin" w:tblpXSpec="center" w:tblpY="1922"/>
        <w:tblW w:w="1088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42"/>
        <w:gridCol w:w="3402"/>
        <w:gridCol w:w="992"/>
        <w:gridCol w:w="1134"/>
        <w:gridCol w:w="851"/>
        <w:gridCol w:w="1417"/>
        <w:gridCol w:w="1843"/>
        <w:tblGridChange w:id="0">
          <w:tblGrid>
            <w:gridCol w:w="1242"/>
            <w:gridCol w:w="3402"/>
            <w:gridCol w:w="992"/>
            <w:gridCol w:w="1134"/>
            <w:gridCol w:w="851"/>
            <w:gridCol w:w="1417"/>
            <w:gridCol w:w="1843"/>
          </w:tblGrid>
        </w:tblGridChange>
      </w:tblGrid>
      <w:tr>
        <w:trPr>
          <w:cantSplit w:val="0"/>
          <w:trHeight w:val="56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п/п</w:t>
            </w:r>
          </w:p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Наименование разделов и тем программы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Количество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Дата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изучения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Формы проведения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A">
            <w:pPr>
              <w:spacing w:before="78" w:line="250" w:lineRule="auto"/>
              <w:ind w:left="72" w:right="432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Электронные </w:t>
            </w:r>
          </w:p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(цифровые)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образовательные ресурсы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всего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практические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Раздел 1. Управление денежными средствами семьи</w:t>
            </w:r>
          </w:p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</w:p>
        </w:tc>
        <w:tc>
          <w:tcPr/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ЭЦОР </w:t>
              <w:br w:type="textWrapping"/>
              <w:t xml:space="preserve">соответствующие </w:t>
              <w:br w:type="textWrapping"/>
              <w:t xml:space="preserve">законодательству </w:t>
              <w:br w:type="textWrapping"/>
              <w:t xml:space="preserve">РФ, гигиеническим нормативам и </w:t>
              <w:br w:type="textWrapping"/>
              <w:t xml:space="preserve">санитарно-эпидемиологическим требованиям.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Раздел 2. Способы повышения семейного благосостояния</w:t>
            </w:r>
          </w:p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</w:p>
        </w:tc>
        <w:tc>
          <w:tcPr/>
          <w:p w:rsidR="00000000" w:rsidDel="00000000" w:rsidP="00000000" w:rsidRDefault="00000000" w:rsidRPr="00000000" w14:paraId="000000B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ЭЦОР </w:t>
              <w:br w:type="textWrapping"/>
              <w:t xml:space="preserve">соответствующие </w:t>
              <w:br w:type="textWrapping"/>
              <w:t xml:space="preserve">законодательству </w:t>
              <w:br w:type="textWrapping"/>
              <w:t xml:space="preserve">РФ, гигиеническим нормативам и </w:t>
              <w:br w:type="textWrapping"/>
              <w:t xml:space="preserve">санитарно-эпидемиологическим требованиям.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Раздел 3. Риски в мире денег</w:t>
            </w:r>
          </w:p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</w:p>
        </w:tc>
        <w:tc>
          <w:tcPr/>
          <w:p w:rsidR="00000000" w:rsidDel="00000000" w:rsidP="00000000" w:rsidRDefault="00000000" w:rsidRPr="00000000" w14:paraId="000000C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ЭЦОР </w:t>
              <w:br w:type="textWrapping"/>
              <w:t xml:space="preserve">соответствующие </w:t>
              <w:br w:type="textWrapping"/>
              <w:t xml:space="preserve">законодательству </w:t>
              <w:br w:type="textWrapping"/>
              <w:t xml:space="preserve">РФ, гигиеническим нормативам и </w:t>
              <w:br w:type="textWrapping"/>
              <w:t xml:space="preserve">санитарно-эпидемиологическим требованиям.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Раздел 4. Семья и финансовые организации: как сотрудничать без проблем</w:t>
            </w:r>
          </w:p>
          <w:p w:rsidR="00000000" w:rsidDel="00000000" w:rsidP="00000000" w:rsidRDefault="00000000" w:rsidRPr="00000000" w14:paraId="000000C4">
            <w:pPr>
              <w:shd w:fill="ffffff" w:val="clear"/>
              <w:spacing w:line="360" w:lineRule="auto"/>
              <w:ind w:right="30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Семинар,лекция-беседа,  практикум</w:t>
            </w:r>
          </w:p>
        </w:tc>
        <w:tc>
          <w:tcPr/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ЭЦОР </w:t>
              <w:br w:type="textWrapping"/>
              <w:t xml:space="preserve">соответствующие </w:t>
              <w:br w:type="textWrapping"/>
              <w:t xml:space="preserve">законодательству </w:t>
              <w:br w:type="textWrapping"/>
              <w:t xml:space="preserve">РФ, гигиеническим нормативам и </w:t>
              <w:br w:type="textWrapping"/>
              <w:t xml:space="preserve">санитарно-эпидемиологическим требованиям.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 </w:t>
            </w:r>
          </w:p>
        </w:tc>
        <w:tc>
          <w:tcPr/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Раздел 5. Человек и государство: как они взаимодействуют</w:t>
            </w:r>
          </w:p>
          <w:p w:rsidR="00000000" w:rsidDel="00000000" w:rsidP="00000000" w:rsidRDefault="00000000" w:rsidRPr="00000000" w14:paraId="000000CC">
            <w:pPr>
              <w:shd w:fill="ffffff" w:val="clear"/>
              <w:spacing w:line="360" w:lineRule="auto"/>
              <w:ind w:right="30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C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Семинар,лекция-беседа,  практикум</w:t>
            </w:r>
          </w:p>
        </w:tc>
        <w:tc>
          <w:tcPr/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ЭЦОР </w:t>
              <w:br w:type="textWrapping"/>
              <w:t xml:space="preserve">соответствующие </w:t>
              <w:br w:type="textWrapping"/>
              <w:t xml:space="preserve">законодательству </w:t>
              <w:br w:type="textWrapping"/>
              <w:t xml:space="preserve">РФ, гигиеническим нормативам и </w:t>
              <w:br w:type="textWrapping"/>
              <w:t xml:space="preserve">санитарно-эпидемиологическим требованиям.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shd w:fill="ffffff" w:val="clear"/>
              <w:spacing w:line="360" w:lineRule="auto"/>
              <w:ind w:right="30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34</w:t>
            </w:r>
          </w:p>
        </w:tc>
        <w:tc>
          <w:tcPr/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9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308" w:line="23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ПОУРОЧНОЕ ПЛАНИРОВАНИЕ </w:t>
      </w:r>
    </w:p>
    <w:tbl>
      <w:tblPr>
        <w:tblStyle w:val="Table2"/>
        <w:tblW w:w="10065.0" w:type="dxa"/>
        <w:jc w:val="left"/>
        <w:tblInd w:w="-85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37"/>
        <w:gridCol w:w="3525"/>
        <w:gridCol w:w="567"/>
        <w:gridCol w:w="851"/>
        <w:gridCol w:w="850"/>
        <w:gridCol w:w="2835"/>
        <w:tblGridChange w:id="0">
          <w:tblGrid>
            <w:gridCol w:w="1437"/>
            <w:gridCol w:w="3525"/>
            <w:gridCol w:w="567"/>
            <w:gridCol w:w="851"/>
            <w:gridCol w:w="850"/>
            <w:gridCol w:w="283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DB">
            <w:pPr>
              <w:spacing w:after="308" w:line="23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п/п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DC">
            <w:pPr>
              <w:spacing w:after="308" w:line="23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занятия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D">
            <w:pPr>
              <w:spacing w:before="94" w:line="230" w:lineRule="auto"/>
              <w:ind w:left="70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Количество часов</w:t>
            </w:r>
          </w:p>
          <w:p w:rsidR="00000000" w:rsidDel="00000000" w:rsidP="00000000" w:rsidRDefault="00000000" w:rsidRPr="00000000" w14:paraId="000000DE">
            <w:pPr>
              <w:spacing w:after="308" w:line="23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spacing w:after="308" w:line="23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Дата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проведения</w:t>
            </w:r>
          </w:p>
        </w:tc>
        <w:tc>
          <w:tcPr/>
          <w:p w:rsidR="00000000" w:rsidDel="00000000" w:rsidP="00000000" w:rsidRDefault="00000000" w:rsidRPr="00000000" w14:paraId="000000E1">
            <w:pPr>
              <w:spacing w:after="308" w:line="23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Формы проведения занятия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spacing w:after="308" w:line="23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всего</w:t>
            </w:r>
          </w:p>
        </w:tc>
        <w:tc>
          <w:tcPr/>
          <w:p w:rsidR="00000000" w:rsidDel="00000000" w:rsidP="00000000" w:rsidRDefault="00000000" w:rsidRPr="00000000" w14:paraId="000000E5">
            <w:pPr>
              <w:spacing w:before="94" w:line="261.99999999999994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</w:t>
            </w:r>
          </w:p>
          <w:p w:rsidR="00000000" w:rsidDel="00000000" w:rsidP="00000000" w:rsidRDefault="00000000" w:rsidRPr="00000000" w14:paraId="000000E6">
            <w:pPr>
              <w:spacing w:after="308" w:line="23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кие работы</w:t>
            </w:r>
          </w:p>
        </w:tc>
        <w:tc>
          <w:tcPr/>
          <w:p w:rsidR="00000000" w:rsidDel="00000000" w:rsidP="00000000" w:rsidRDefault="00000000" w:rsidRPr="00000000" w14:paraId="000000E7">
            <w:pPr>
              <w:spacing w:after="308" w:line="23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spacing w:after="308" w:line="23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9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EA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Современные деньги России и других стран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EC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ED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0" w:hRule="atLeast"/>
          <w:tblHeader w:val="0"/>
        </w:trPr>
        <w:tc>
          <w:tcPr/>
          <w:p w:rsidR="00000000" w:rsidDel="00000000" w:rsidP="00000000" w:rsidRDefault="00000000" w:rsidRPr="00000000" w14:paraId="000000EF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работа. Деньги. Тест.</w:t>
            </w:r>
          </w:p>
        </w:tc>
        <w:tc>
          <w:tcPr/>
          <w:p w:rsidR="00000000" w:rsidDel="00000000" w:rsidP="00000000" w:rsidRDefault="00000000" w:rsidRPr="00000000" w14:paraId="000000F1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F2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F3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5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работа. Деньги.</w:t>
            </w:r>
          </w:p>
        </w:tc>
        <w:tc>
          <w:tcPr/>
          <w:p w:rsidR="00000000" w:rsidDel="00000000" w:rsidP="00000000" w:rsidRDefault="00000000" w:rsidRPr="00000000" w14:paraId="000000F7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F8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F9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B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Структура доходов семьи.</w:t>
            </w:r>
          </w:p>
        </w:tc>
        <w:tc>
          <w:tcPr/>
          <w:p w:rsidR="00000000" w:rsidDel="00000000" w:rsidP="00000000" w:rsidRDefault="00000000" w:rsidRPr="00000000" w14:paraId="000000FD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FE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FF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1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Зарплата как источник дохода.</w:t>
            </w:r>
          </w:p>
        </w:tc>
        <w:tc>
          <w:tcPr/>
          <w:p w:rsidR="00000000" w:rsidDel="00000000" w:rsidP="00000000" w:rsidRDefault="00000000" w:rsidRPr="00000000" w14:paraId="00000103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04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05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7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Безработица: почему она возникает и какой бывает. Как получить пособие по безработице и кому оно полагается в России.</w:t>
            </w:r>
          </w:p>
        </w:tc>
        <w:tc>
          <w:tcPr/>
          <w:p w:rsidR="00000000" w:rsidDel="00000000" w:rsidP="00000000" w:rsidRDefault="00000000" w:rsidRPr="00000000" w14:paraId="00000109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0A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0B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D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Структура семейных расходов.</w:t>
            </w:r>
          </w:p>
        </w:tc>
        <w:tc>
          <w:tcPr/>
          <w:p w:rsidR="00000000" w:rsidDel="00000000" w:rsidP="00000000" w:rsidRDefault="00000000" w:rsidRPr="00000000" w14:paraId="0000010F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10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11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3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114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Контроль семейных расходов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16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17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9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работа. Контроль семейных расходов.</w:t>
            </w:r>
          </w:p>
        </w:tc>
        <w:tc>
          <w:tcPr/>
          <w:p w:rsidR="00000000" w:rsidDel="00000000" w:rsidP="00000000" w:rsidRDefault="00000000" w:rsidRPr="00000000" w14:paraId="0000011B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1C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1D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F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Что такое семейный бюджет.</w:t>
            </w:r>
          </w:p>
        </w:tc>
        <w:tc>
          <w:tcPr/>
          <w:p w:rsidR="00000000" w:rsidDel="00000000" w:rsidP="00000000" w:rsidRDefault="00000000" w:rsidRPr="00000000" w14:paraId="00000121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22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23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5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Как составить финансовый план семьи – семейный бюджет.</w:t>
            </w:r>
          </w:p>
        </w:tc>
        <w:tc>
          <w:tcPr/>
          <w:p w:rsidR="00000000" w:rsidDel="00000000" w:rsidP="00000000" w:rsidRDefault="00000000" w:rsidRPr="00000000" w14:paraId="00000127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28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29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B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12C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семейного бюджета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2E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2F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1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работа. Составление, семейного бюджета.</w:t>
            </w:r>
          </w:p>
        </w:tc>
        <w:tc>
          <w:tcPr/>
          <w:p w:rsidR="00000000" w:rsidDel="00000000" w:rsidP="00000000" w:rsidRDefault="00000000" w:rsidRPr="00000000" w14:paraId="00000133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34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35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shd w:fill="ffffff" w:val="clea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7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работа. Составление, семейного бюджета.</w:t>
            </w:r>
          </w:p>
        </w:tc>
        <w:tc>
          <w:tcPr/>
          <w:p w:rsidR="00000000" w:rsidDel="00000000" w:rsidP="00000000" w:rsidRDefault="00000000" w:rsidRPr="00000000" w14:paraId="00000139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3A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3B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D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работа. Составление бюджета семьи.</w:t>
            </w:r>
          </w:p>
        </w:tc>
        <w:tc>
          <w:tcPr/>
          <w:p w:rsidR="00000000" w:rsidDel="00000000" w:rsidP="00000000" w:rsidRDefault="00000000" w:rsidRPr="00000000" w14:paraId="0000013F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40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41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3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Что такое финансовое мошенничество.</w:t>
            </w:r>
          </w:p>
        </w:tc>
        <w:tc>
          <w:tcPr/>
          <w:p w:rsidR="00000000" w:rsidDel="00000000" w:rsidP="00000000" w:rsidRDefault="00000000" w:rsidRPr="00000000" w14:paraId="00000145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46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47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shd w:fill="ffffff" w:val="clea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9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Фальшивые деньги. Тест.</w:t>
            </w:r>
          </w:p>
        </w:tc>
        <w:tc>
          <w:tcPr/>
          <w:p w:rsidR="00000000" w:rsidDel="00000000" w:rsidP="00000000" w:rsidRDefault="00000000" w:rsidRPr="00000000" w14:paraId="0000014B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4C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4D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F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Что такое пенсия.</w:t>
            </w:r>
          </w:p>
        </w:tc>
        <w:tc>
          <w:tcPr/>
          <w:p w:rsidR="00000000" w:rsidDel="00000000" w:rsidP="00000000" w:rsidRDefault="00000000" w:rsidRPr="00000000" w14:paraId="00000151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52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53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5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Пенсионное законодательство Российской Федерации. Как определить размер будущей пенсии.</w:t>
            </w:r>
          </w:p>
        </w:tc>
        <w:tc>
          <w:tcPr/>
          <w:p w:rsidR="00000000" w:rsidDel="00000000" w:rsidP="00000000" w:rsidRDefault="00000000" w:rsidRPr="00000000" w14:paraId="00000157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58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59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B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Банки и их функции.</w:t>
            </w:r>
          </w:p>
        </w:tc>
        <w:tc>
          <w:tcPr/>
          <w:p w:rsidR="00000000" w:rsidDel="00000000" w:rsidP="00000000" w:rsidRDefault="00000000" w:rsidRPr="00000000" w14:paraId="0000015D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5E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5F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1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Договор банковского вклада и банковского счёта.</w:t>
            </w:r>
          </w:p>
        </w:tc>
        <w:tc>
          <w:tcPr/>
          <w:p w:rsidR="00000000" w:rsidDel="00000000" w:rsidP="00000000" w:rsidRDefault="00000000" w:rsidRPr="00000000" w14:paraId="00000163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64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65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Лекция-беседа,  практикум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7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Договор банковского вклада и банковского счёта.</w:t>
            </w:r>
          </w:p>
        </w:tc>
        <w:tc>
          <w:tcPr/>
          <w:p w:rsidR="00000000" w:rsidDel="00000000" w:rsidP="00000000" w:rsidRDefault="00000000" w:rsidRPr="00000000" w14:paraId="00000169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6A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6B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Семинар,лекция-беседа,  практикум</w:t>
            </w:r>
          </w:p>
        </w:tc>
      </w:tr>
      <w:tr>
        <w:trPr>
          <w:cantSplit w:val="0"/>
          <w:trHeight w:val="416" w:hRule="atLeast"/>
          <w:tblHeader w:val="0"/>
        </w:trPr>
        <w:tc>
          <w:tcPr/>
          <w:p w:rsidR="00000000" w:rsidDel="00000000" w:rsidP="00000000" w:rsidRDefault="00000000" w:rsidRPr="00000000" w14:paraId="0000016D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23</w:t>
            </w:r>
          </w:p>
        </w:tc>
        <w:tc>
          <w:tcPr/>
          <w:p w:rsidR="00000000" w:rsidDel="00000000" w:rsidP="00000000" w:rsidRDefault="00000000" w:rsidRPr="00000000" w14:paraId="0000016E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Банковский кредит и условия его предоставления.</w:t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70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71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Семинар,лекция-беседа,  практикум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3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Банковские карты. Виды банковских карт.</w:t>
            </w:r>
          </w:p>
        </w:tc>
        <w:tc>
          <w:tcPr/>
          <w:p w:rsidR="00000000" w:rsidDel="00000000" w:rsidP="00000000" w:rsidRDefault="00000000" w:rsidRPr="00000000" w14:paraId="00000175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76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77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Семинар,лекция-беседа,  практикум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9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25</w:t>
            </w:r>
          </w:p>
        </w:tc>
        <w:tc>
          <w:tcPr/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работа. Банковские карты.</w:t>
            </w:r>
          </w:p>
        </w:tc>
        <w:tc>
          <w:tcPr/>
          <w:p w:rsidR="00000000" w:rsidDel="00000000" w:rsidP="00000000" w:rsidRDefault="00000000" w:rsidRPr="00000000" w14:paraId="0000017B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7C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7D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Семинар,лекция-беседа,  практикум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F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работа. Банковские карты.</w:t>
            </w:r>
          </w:p>
        </w:tc>
        <w:tc>
          <w:tcPr/>
          <w:p w:rsidR="00000000" w:rsidDel="00000000" w:rsidP="00000000" w:rsidRDefault="00000000" w:rsidRPr="00000000" w14:paraId="00000181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82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83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Семинар,лекция-беседа,  практикум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5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27</w:t>
            </w:r>
          </w:p>
        </w:tc>
        <w:tc>
          <w:tcPr/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работа. Банковские карты. Зачет.</w:t>
            </w:r>
          </w:p>
        </w:tc>
        <w:tc>
          <w:tcPr/>
          <w:p w:rsidR="00000000" w:rsidDel="00000000" w:rsidP="00000000" w:rsidRDefault="00000000" w:rsidRPr="00000000" w14:paraId="00000187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88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89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Семинар,лекция-беседа,  практикум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B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28</w:t>
            </w:r>
          </w:p>
        </w:tc>
        <w:tc>
          <w:tcPr/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Налог. Какие налоги вам предстоит платить.</w:t>
            </w:r>
          </w:p>
        </w:tc>
        <w:tc>
          <w:tcPr/>
          <w:p w:rsidR="00000000" w:rsidDel="00000000" w:rsidP="00000000" w:rsidRDefault="00000000" w:rsidRPr="00000000" w14:paraId="0000018D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8E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8F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Семинар,лекция-беседа,  практикум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1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работа. Налог. Тест.</w:t>
            </w:r>
          </w:p>
        </w:tc>
        <w:tc>
          <w:tcPr/>
          <w:p w:rsidR="00000000" w:rsidDel="00000000" w:rsidP="00000000" w:rsidRDefault="00000000" w:rsidRPr="00000000" w14:paraId="00000193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94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95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Семинар,лекция-беседа,  практикум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7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Информационное общество. Портал государственных услуг.</w:t>
            </w:r>
          </w:p>
        </w:tc>
        <w:tc>
          <w:tcPr/>
          <w:p w:rsidR="00000000" w:rsidDel="00000000" w:rsidP="00000000" w:rsidRDefault="00000000" w:rsidRPr="00000000" w14:paraId="00000199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9A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9B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Семинар,лекция-беседа,  практикум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D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31</w:t>
            </w:r>
          </w:p>
        </w:tc>
        <w:tc>
          <w:tcPr/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Простые правила похода в магазин. Практическая работа. Правила похода в магазин.</w:t>
            </w:r>
          </w:p>
        </w:tc>
        <w:tc>
          <w:tcPr/>
          <w:p w:rsidR="00000000" w:rsidDel="00000000" w:rsidP="00000000" w:rsidRDefault="00000000" w:rsidRPr="00000000" w14:paraId="0000019F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A0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A1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Семинар,лекция-беседа,  практикум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3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32</w:t>
            </w:r>
          </w:p>
        </w:tc>
        <w:tc>
          <w:tcPr/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Защита прав потребителя при расчётах за товары и услуги.</w:t>
            </w:r>
          </w:p>
        </w:tc>
        <w:tc>
          <w:tcPr/>
          <w:p w:rsidR="00000000" w:rsidDel="00000000" w:rsidP="00000000" w:rsidRDefault="00000000" w:rsidRPr="00000000" w14:paraId="000001A5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A6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A7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Семинар,лекция-беседа,  практикум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9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33</w:t>
            </w:r>
          </w:p>
        </w:tc>
        <w:tc>
          <w:tcPr/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Что нужно знать при оформлении на работу.</w:t>
            </w:r>
          </w:p>
        </w:tc>
        <w:tc>
          <w:tcPr/>
          <w:p w:rsidR="00000000" w:rsidDel="00000000" w:rsidP="00000000" w:rsidRDefault="00000000" w:rsidRPr="00000000" w14:paraId="000001AB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AC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AD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Семинар,лекция-беседа,  практикум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F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34</w:t>
            </w:r>
          </w:p>
        </w:tc>
        <w:tc>
          <w:tcPr/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работа. Финансовая грамотность. Зачёт.</w:t>
            </w:r>
          </w:p>
        </w:tc>
        <w:tc>
          <w:tcPr/>
          <w:p w:rsidR="00000000" w:rsidDel="00000000" w:rsidP="00000000" w:rsidRDefault="00000000" w:rsidRPr="00000000" w14:paraId="000001B1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B2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B3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Семинар,лекция-беседа,  практикум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5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всего</w:t>
            </w:r>
          </w:p>
        </w:tc>
        <w:tc>
          <w:tcPr/>
          <w:p w:rsidR="00000000" w:rsidDel="00000000" w:rsidP="00000000" w:rsidRDefault="00000000" w:rsidRPr="00000000" w14:paraId="000001B7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34</w:t>
            </w:r>
          </w:p>
        </w:tc>
        <w:tc>
          <w:tcPr/>
          <w:p w:rsidR="00000000" w:rsidDel="00000000" w:rsidP="00000000" w:rsidRDefault="00000000" w:rsidRPr="00000000" w14:paraId="000001B8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1B9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spacing w:after="308" w:line="23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B">
      <w:pPr>
        <w:tabs>
          <w:tab w:val="left" w:leader="none" w:pos="2250"/>
        </w:tabs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tabs>
          <w:tab w:val="left" w:leader="none" w:pos="4140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tabs>
          <w:tab w:val="left" w:leader="none" w:pos="4140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</w:r>
    </w:p>
    <w:sectPr>
      <w:pgSz w:h="16840" w:w="11900" w:orient="portrait"/>
      <w:pgMar w:bottom="1440" w:top="1440" w:left="1440" w:right="843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Times New Roman"/>
  <w:font w:name="Arial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i w:val="1"/>
      <w:color w:val="243f61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libri" w:cs="Calibri" w:eastAsia="Calibri" w:hAnsi="Calibri"/>
      <w:color w:val="17365d"/>
      <w:sz w:val="52"/>
      <w:szCs w:val="52"/>
    </w:r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4f81bd"/>
      <w:sz w:val="24"/>
      <w:szCs w:val="24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fdeada" w:val="clear"/>
    </w:tc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fdeada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